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widowControl w:val="0"/>
        <w:pBdr>
          <w:top w:space="0" w:sz="0" w:val="nil"/>
          <w:left w:space="0" w:sz="0" w:val="nil"/>
          <w:bottom w:space="0" w:sz="0" w:val="nil"/>
          <w:right w:space="0" w:sz="0" w:val="nil"/>
          <w:between w:space="0" w:sz="0" w:val="nil"/>
        </w:pBdr>
        <w:spacing w:after="0" w:line="276" w:lineRule="auto"/>
        <w:rPr>
          <w:rFonts w:ascii="Arial" w:cs="Arial" w:eastAsia="Arial" w:hAnsi="Arial"/>
          <w:color w:val="000000"/>
        </w:rPr>
      </w:pPr>
      <w:r w:rsidDel="00000000" w:rsidR="00000000" w:rsidRPr="00000000">
        <w:rPr>
          <w:rtl w:val="0"/>
        </w:rPr>
      </w:r>
    </w:p>
    <w:tbl>
      <w:tblPr>
        <w:tblStyle w:val="Table1"/>
        <w:tblW w:w="13395.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990"/>
        <w:gridCol w:w="3690"/>
        <w:gridCol w:w="2445"/>
        <w:gridCol w:w="3135"/>
        <w:gridCol w:w="3135"/>
        <w:tblGridChange w:id="0">
          <w:tblGrid>
            <w:gridCol w:w="990"/>
            <w:gridCol w:w="3690"/>
            <w:gridCol w:w="2445"/>
            <w:gridCol w:w="3135"/>
            <w:gridCol w:w="3135"/>
          </w:tblGrid>
        </w:tblGridChange>
      </w:tblGrid>
      <w:tr>
        <w:trPr>
          <w:cantSplit w:val="0"/>
          <w:tblHeader w:val="0"/>
        </w:trPr>
        <w:tc>
          <w:tcPr/>
          <w:p w:rsidR="00000000" w:rsidDel="00000000" w:rsidP="00000000" w:rsidRDefault="00000000" w:rsidRPr="00000000" w14:paraId="00000002">
            <w:pPr>
              <w:rPr/>
            </w:pPr>
            <w:r w:rsidDel="00000000" w:rsidR="00000000" w:rsidRPr="00000000">
              <w:rPr>
                <w:rtl w:val="0"/>
              </w:rPr>
            </w:r>
          </w:p>
        </w:tc>
        <w:tc>
          <w:tcPr/>
          <w:p w:rsidR="00000000" w:rsidDel="00000000" w:rsidP="00000000" w:rsidRDefault="00000000" w:rsidRPr="00000000" w14:paraId="00000003">
            <w:pPr>
              <w:rPr/>
            </w:pPr>
            <w:r w:rsidDel="00000000" w:rsidR="00000000" w:rsidRPr="00000000">
              <w:rPr>
                <w:rtl w:val="0"/>
              </w:rPr>
              <w:t xml:space="preserve">WDCO Comment</w:t>
            </w:r>
          </w:p>
        </w:tc>
        <w:tc>
          <w:tcPr/>
          <w:p w:rsidR="00000000" w:rsidDel="00000000" w:rsidP="00000000" w:rsidRDefault="00000000" w:rsidRPr="00000000" w14:paraId="00000004">
            <w:pPr>
              <w:rPr/>
            </w:pPr>
            <w:r w:rsidDel="00000000" w:rsidR="00000000" w:rsidRPr="00000000">
              <w:rPr>
                <w:rtl w:val="0"/>
              </w:rPr>
              <w:t xml:space="preserve">LBH Proposal</w:t>
            </w:r>
          </w:p>
        </w:tc>
        <w:tc>
          <w:tcPr/>
          <w:p w:rsidR="00000000" w:rsidDel="00000000" w:rsidP="00000000" w:rsidRDefault="00000000" w:rsidRPr="00000000" w14:paraId="00000005">
            <w:pPr>
              <w:rPr/>
            </w:pPr>
            <w:r w:rsidDel="00000000" w:rsidR="00000000" w:rsidRPr="00000000">
              <w:rPr>
                <w:rtl w:val="0"/>
              </w:rPr>
              <w:t xml:space="preserve">Berkeley Proposal</w:t>
            </w:r>
          </w:p>
        </w:tc>
        <w:tc>
          <w:tcPr/>
          <w:p w:rsidR="00000000" w:rsidDel="00000000" w:rsidP="00000000" w:rsidRDefault="00000000" w:rsidRPr="00000000" w14:paraId="00000006">
            <w:pPr>
              <w:rPr/>
            </w:pPr>
            <w:r w:rsidDel="00000000" w:rsidR="00000000" w:rsidRPr="00000000">
              <w:rPr>
                <w:rtl w:val="0"/>
              </w:rPr>
              <w:t xml:space="preserve">NHG Proposal</w:t>
            </w:r>
          </w:p>
        </w:tc>
      </w:tr>
      <w:tr>
        <w:trPr>
          <w:cantSplit w:val="0"/>
          <w:tblHeader w:val="0"/>
        </w:trPr>
        <w:tc>
          <w:tcPr/>
          <w:p w:rsidR="00000000" w:rsidDel="00000000" w:rsidP="00000000" w:rsidRDefault="00000000" w:rsidRPr="00000000" w14:paraId="00000007">
            <w:pPr>
              <w:rPr/>
            </w:pPr>
            <w:r w:rsidDel="00000000" w:rsidR="00000000" w:rsidRPr="00000000">
              <w:rPr>
                <w:rtl w:val="0"/>
              </w:rPr>
              <w:t xml:space="preserve">3.1</w:t>
            </w:r>
          </w:p>
        </w:tc>
        <w:tc>
          <w:tcPr/>
          <w:p w:rsidR="00000000" w:rsidDel="00000000" w:rsidP="00000000" w:rsidRDefault="00000000" w:rsidRPr="00000000" w14:paraId="00000008">
            <w:pPr>
              <w:rPr/>
            </w:pPr>
            <w:r w:rsidDel="00000000" w:rsidR="00000000" w:rsidRPr="00000000">
              <w:rPr>
                <w:rtl w:val="0"/>
              </w:rPr>
              <w:t xml:space="preserve">WDCO: Remove reference to sense of Pride</w:t>
            </w:r>
          </w:p>
          <w:p w:rsidR="00000000" w:rsidDel="00000000" w:rsidP="00000000" w:rsidRDefault="00000000" w:rsidRPr="00000000" w14:paraId="00000009">
            <w:pPr>
              <w:rPr/>
            </w:pPr>
            <w:r w:rsidDel="00000000" w:rsidR="00000000" w:rsidRPr="00000000">
              <w:rPr>
                <w:rtl w:val="0"/>
              </w:rPr>
            </w:r>
          </w:p>
          <w:p w:rsidR="00000000" w:rsidDel="00000000" w:rsidP="00000000" w:rsidRDefault="00000000" w:rsidRPr="00000000" w14:paraId="0000000A">
            <w:pPr>
              <w:rPr/>
            </w:pPr>
            <w:r w:rsidDel="00000000" w:rsidR="00000000" w:rsidRPr="00000000">
              <w:rPr>
                <w:rtl w:val="0"/>
              </w:rPr>
              <w:t xml:space="preserve">Delivery Partner Response:</w:t>
            </w:r>
          </w:p>
          <w:p w:rsidR="00000000" w:rsidDel="00000000" w:rsidP="00000000" w:rsidRDefault="00000000" w:rsidRPr="00000000" w14:paraId="0000000B">
            <w:pPr>
              <w:rPr/>
            </w:pPr>
            <w:r w:rsidDel="00000000" w:rsidR="00000000" w:rsidRPr="00000000">
              <w:rPr>
                <w:rtl w:val="0"/>
              </w:rPr>
              <w:t xml:space="preserve">The Vision has been taken from the Masterplan. This was updated following extensive consultation with the Partnership, WDCO and Ward Councillors</w:t>
            </w:r>
          </w:p>
          <w:p w:rsidR="00000000" w:rsidDel="00000000" w:rsidP="00000000" w:rsidRDefault="00000000" w:rsidRPr="00000000" w14:paraId="0000000C">
            <w:pPr>
              <w:rPr/>
            </w:pPr>
            <w:r w:rsidDel="00000000" w:rsidR="00000000" w:rsidRPr="00000000">
              <w:rPr>
                <w:rtl w:val="0"/>
              </w:rPr>
            </w:r>
          </w:p>
        </w:tc>
        <w:tc>
          <w:tcPr/>
          <w:p w:rsidR="00000000" w:rsidDel="00000000" w:rsidP="00000000" w:rsidRDefault="00000000" w:rsidRPr="00000000" w14:paraId="0000000D">
            <w:pPr>
              <w:rPr/>
            </w:pPr>
            <w:r w:rsidDel="00000000" w:rsidR="00000000" w:rsidRPr="00000000">
              <w:rPr>
                <w:rtl w:val="0"/>
              </w:rPr>
              <w:t xml:space="preserve">This will be updated to reflect the vision that is going into the Masterplan 2023</w:t>
            </w:r>
          </w:p>
          <w:p w:rsidR="00000000" w:rsidDel="00000000" w:rsidP="00000000" w:rsidRDefault="00000000" w:rsidRPr="00000000" w14:paraId="0000000E">
            <w:pPr>
              <w:rPr/>
            </w:pPr>
            <w:r w:rsidDel="00000000" w:rsidR="00000000" w:rsidRPr="00000000">
              <w:rPr>
                <w:rtl w:val="0"/>
              </w:rPr>
            </w:r>
          </w:p>
          <w:p w:rsidR="00000000" w:rsidDel="00000000" w:rsidP="00000000" w:rsidRDefault="00000000" w:rsidRPr="00000000" w14:paraId="0000000F">
            <w:pPr>
              <w:rPr/>
            </w:pPr>
            <w:r w:rsidDel="00000000" w:rsidR="00000000" w:rsidRPr="00000000">
              <w:rPr>
                <w:rtl w:val="0"/>
              </w:rPr>
              <w:t xml:space="preserve">‘Woodberry Down shall be an open, welcoming place where people choose to live, feel safe, are in touch with the natural environment, benefit from a range of facilities for the community and have a strong sense of pride.’</w:t>
            </w:r>
          </w:p>
          <w:p w:rsidR="00000000" w:rsidDel="00000000" w:rsidP="00000000" w:rsidRDefault="00000000" w:rsidRPr="00000000" w14:paraId="00000010">
            <w:pPr>
              <w:rPr/>
            </w:pPr>
            <w:r w:rsidDel="00000000" w:rsidR="00000000" w:rsidRPr="00000000">
              <w:rPr>
                <w:rtl w:val="0"/>
              </w:rPr>
            </w:r>
          </w:p>
          <w:p w:rsidR="00000000" w:rsidDel="00000000" w:rsidP="00000000" w:rsidRDefault="00000000" w:rsidRPr="00000000" w14:paraId="00000011">
            <w:pPr>
              <w:rPr/>
            </w:pPr>
            <w:r w:rsidDel="00000000" w:rsidR="00000000" w:rsidRPr="00000000">
              <w:rPr>
                <w:rtl w:val="0"/>
              </w:rPr>
            </w:r>
          </w:p>
          <w:p w:rsidR="00000000" w:rsidDel="00000000" w:rsidP="00000000" w:rsidRDefault="00000000" w:rsidRPr="00000000" w14:paraId="00000012">
            <w:pPr>
              <w:rPr/>
            </w:pPr>
            <w:r w:rsidDel="00000000" w:rsidR="00000000" w:rsidRPr="00000000">
              <w:rPr>
                <w:rtl w:val="0"/>
              </w:rPr>
            </w:r>
          </w:p>
        </w:tc>
        <w:tc>
          <w:tcPr/>
          <w:p w:rsidR="00000000" w:rsidDel="00000000" w:rsidP="00000000" w:rsidRDefault="00000000" w:rsidRPr="00000000" w14:paraId="00000013">
            <w:pPr>
              <w:rPr/>
            </w:pPr>
            <w:r w:rsidDel="00000000" w:rsidR="00000000" w:rsidRPr="00000000">
              <w:rPr>
                <w:rtl w:val="0"/>
              </w:rPr>
            </w:r>
          </w:p>
        </w:tc>
        <w:tc>
          <w:tcPr/>
          <w:p w:rsidR="00000000" w:rsidDel="00000000" w:rsidP="00000000" w:rsidRDefault="00000000" w:rsidRPr="00000000" w14:paraId="00000014">
            <w:pPr>
              <w:rPr/>
            </w:pPr>
            <w:r w:rsidDel="00000000" w:rsidR="00000000" w:rsidRPr="00000000">
              <w:rPr>
                <w:rtl w:val="0"/>
              </w:rPr>
              <w:t xml:space="preserve">Why are WDCO objecting to this wording? What’s the issue with the sense of pride? Happy with current wording.</w:t>
            </w:r>
          </w:p>
        </w:tc>
      </w:tr>
      <w:tr>
        <w:trPr>
          <w:cantSplit w:val="0"/>
          <w:tblHeader w:val="0"/>
        </w:trPr>
        <w:tc>
          <w:tcPr/>
          <w:p w:rsidR="00000000" w:rsidDel="00000000" w:rsidP="00000000" w:rsidRDefault="00000000" w:rsidRPr="00000000" w14:paraId="00000015">
            <w:pPr>
              <w:rPr/>
            </w:pPr>
            <w:r w:rsidDel="00000000" w:rsidR="00000000" w:rsidRPr="00000000">
              <w:rPr>
                <w:rtl w:val="0"/>
              </w:rPr>
              <w:t xml:space="preserve">3.2</w:t>
            </w:r>
          </w:p>
        </w:tc>
        <w:tc>
          <w:tcPr/>
          <w:p w:rsidR="00000000" w:rsidDel="00000000" w:rsidP="00000000" w:rsidRDefault="00000000" w:rsidRPr="00000000" w14:paraId="00000016">
            <w:pPr>
              <w:rPr/>
            </w:pPr>
            <w:r w:rsidDel="00000000" w:rsidR="00000000" w:rsidRPr="00000000">
              <w:rPr>
                <w:rtl w:val="0"/>
              </w:rPr>
              <w:t xml:space="preserve">Agreed at Away Day: Add Maximise the number of affordable homes </w:t>
            </w:r>
          </w:p>
        </w:tc>
        <w:tc>
          <w:tcPr/>
          <w:p w:rsidR="00000000" w:rsidDel="00000000" w:rsidP="00000000" w:rsidRDefault="00000000" w:rsidRPr="00000000" w14:paraId="00000017">
            <w:pPr>
              <w:rPr/>
            </w:pPr>
            <w:r w:rsidDel="00000000" w:rsidR="00000000" w:rsidRPr="00000000">
              <w:rPr>
                <w:rtl w:val="0"/>
              </w:rPr>
              <w:t xml:space="preserve">Update Wording </w:t>
            </w:r>
          </w:p>
          <w:p w:rsidR="00000000" w:rsidDel="00000000" w:rsidP="00000000" w:rsidRDefault="00000000" w:rsidRPr="00000000" w14:paraId="00000018">
            <w:pPr>
              <w:rPr/>
            </w:pPr>
            <w:r w:rsidDel="00000000" w:rsidR="00000000" w:rsidRPr="00000000">
              <w:rPr>
                <w:rtl w:val="0"/>
              </w:rPr>
            </w:r>
          </w:p>
          <w:p w:rsidR="00000000" w:rsidDel="00000000" w:rsidP="00000000" w:rsidRDefault="00000000" w:rsidRPr="00000000" w14:paraId="00000019">
            <w:pPr>
              <w:rPr/>
            </w:pPr>
            <w:r w:rsidDel="00000000" w:rsidR="00000000" w:rsidRPr="00000000">
              <w:rPr>
                <w:rtl w:val="0"/>
              </w:rPr>
              <w:t xml:space="preserve">‘Maximise the number of affordable homes’</w:t>
            </w:r>
          </w:p>
          <w:p w:rsidR="00000000" w:rsidDel="00000000" w:rsidP="00000000" w:rsidRDefault="00000000" w:rsidRPr="00000000" w14:paraId="0000001A">
            <w:pPr>
              <w:rPr/>
            </w:pPr>
            <w:r w:rsidDel="00000000" w:rsidR="00000000" w:rsidRPr="00000000">
              <w:rPr>
                <w:rtl w:val="0"/>
              </w:rPr>
            </w:r>
          </w:p>
        </w:tc>
        <w:tc>
          <w:tcPr/>
          <w:p w:rsidR="00000000" w:rsidDel="00000000" w:rsidP="00000000" w:rsidRDefault="00000000" w:rsidRPr="00000000" w14:paraId="0000001B">
            <w:pPr>
              <w:rPr/>
            </w:pPr>
            <w:r w:rsidDel="00000000" w:rsidR="00000000" w:rsidRPr="00000000">
              <w:rPr>
                <w:rtl w:val="0"/>
              </w:rPr>
              <w:t xml:space="preserve">Remove – The PDA is very clear on the number to be targeted. This adds confusion. </w:t>
            </w:r>
          </w:p>
          <w:p w:rsidR="00000000" w:rsidDel="00000000" w:rsidP="00000000" w:rsidRDefault="00000000" w:rsidRPr="00000000" w14:paraId="0000001C">
            <w:pPr>
              <w:rPr/>
            </w:pPr>
            <w:r w:rsidDel="00000000" w:rsidR="00000000" w:rsidRPr="00000000">
              <w:rPr>
                <w:rtl w:val="0"/>
              </w:rPr>
            </w:r>
          </w:p>
        </w:tc>
        <w:tc>
          <w:tcPr/>
          <w:p w:rsidR="00000000" w:rsidDel="00000000" w:rsidP="00000000" w:rsidRDefault="00000000" w:rsidRPr="00000000" w14:paraId="0000001D">
            <w:pPr>
              <w:rPr/>
            </w:pPr>
            <w:r w:rsidDel="00000000" w:rsidR="00000000" w:rsidRPr="00000000">
              <w:rPr>
                <w:rtl w:val="0"/>
              </w:rPr>
              <w:t xml:space="preserve">2024 Masterplan has upper and lower number ranges, and these exceed the PDA numbers for shared ownership. Maximising the number of affordable will seek to target the upper range and with, increase density. NHG has no objection in principle to maximising the number of affordable homes.</w:t>
            </w:r>
          </w:p>
        </w:tc>
      </w:tr>
      <w:tr>
        <w:trPr>
          <w:cantSplit w:val="0"/>
          <w:tblHeader w:val="0"/>
        </w:trPr>
        <w:tc>
          <w:tcPr/>
          <w:p w:rsidR="00000000" w:rsidDel="00000000" w:rsidP="00000000" w:rsidRDefault="00000000" w:rsidRPr="00000000" w14:paraId="0000001E">
            <w:pPr>
              <w:rPr/>
            </w:pPr>
            <w:r w:rsidDel="00000000" w:rsidR="00000000" w:rsidRPr="00000000">
              <w:rPr>
                <w:rtl w:val="0"/>
              </w:rPr>
              <w:t xml:space="preserve">3.2</w:t>
            </w:r>
          </w:p>
          <w:p w:rsidR="00000000" w:rsidDel="00000000" w:rsidP="00000000" w:rsidRDefault="00000000" w:rsidRPr="00000000" w14:paraId="0000001F">
            <w:pPr>
              <w:rPr/>
            </w:pPr>
            <w:r w:rsidDel="00000000" w:rsidR="00000000" w:rsidRPr="00000000">
              <w:rPr>
                <w:rtl w:val="0"/>
              </w:rPr>
              <w:t xml:space="preserve">Bullet point 3</w:t>
            </w:r>
          </w:p>
        </w:tc>
        <w:tc>
          <w:tcPr/>
          <w:p w:rsidR="00000000" w:rsidDel="00000000" w:rsidP="00000000" w:rsidRDefault="00000000" w:rsidRPr="00000000" w14:paraId="00000020">
            <w:pPr>
              <w:rPr/>
            </w:pPr>
            <w:r w:rsidDel="00000000" w:rsidR="00000000" w:rsidRPr="00000000">
              <w:rPr>
                <w:rtl w:val="0"/>
              </w:rPr>
              <w:t xml:space="preserve">Review: Ensure that the physical masterplan for Woodberry Down is adhered to. </w:t>
            </w:r>
          </w:p>
        </w:tc>
        <w:tc>
          <w:tcPr/>
          <w:p w:rsidR="00000000" w:rsidDel="00000000" w:rsidP="00000000" w:rsidRDefault="00000000" w:rsidRPr="00000000" w14:paraId="00000021">
            <w:pPr>
              <w:rPr/>
            </w:pPr>
            <w:r w:rsidDel="00000000" w:rsidR="00000000" w:rsidRPr="00000000">
              <w:rPr>
                <w:rtl w:val="0"/>
              </w:rPr>
              <w:t xml:space="preserve">Update Wording</w:t>
            </w:r>
          </w:p>
          <w:p w:rsidR="00000000" w:rsidDel="00000000" w:rsidP="00000000" w:rsidRDefault="00000000" w:rsidRPr="00000000" w14:paraId="00000022">
            <w:pPr>
              <w:rPr/>
            </w:pPr>
            <w:r w:rsidDel="00000000" w:rsidR="00000000" w:rsidRPr="00000000">
              <w:rPr>
                <w:rtl w:val="0"/>
              </w:rPr>
            </w:r>
          </w:p>
          <w:p w:rsidR="00000000" w:rsidDel="00000000" w:rsidP="00000000" w:rsidRDefault="00000000" w:rsidRPr="00000000" w14:paraId="00000023">
            <w:pPr>
              <w:rPr/>
            </w:pPr>
            <w:r w:rsidDel="00000000" w:rsidR="00000000" w:rsidRPr="00000000">
              <w:rPr>
                <w:rtl w:val="0"/>
              </w:rPr>
              <w:t xml:space="preserve">‘Ensure that the principles of the masterplan for Woodberry Down </w:t>
            </w:r>
            <w:r w:rsidDel="00000000" w:rsidR="00000000" w:rsidRPr="00000000">
              <w:rPr>
                <w:rtl w:val="0"/>
              </w:rPr>
              <w:t xml:space="preserve">is adhere</w:t>
            </w:r>
            <w:r w:rsidDel="00000000" w:rsidR="00000000" w:rsidRPr="00000000">
              <w:rPr>
                <w:rtl w:val="0"/>
              </w:rPr>
              <w:t xml:space="preserve"> to.’</w:t>
            </w:r>
          </w:p>
          <w:p w:rsidR="00000000" w:rsidDel="00000000" w:rsidP="00000000" w:rsidRDefault="00000000" w:rsidRPr="00000000" w14:paraId="00000024">
            <w:pPr>
              <w:rPr/>
            </w:pPr>
            <w:r w:rsidDel="00000000" w:rsidR="00000000" w:rsidRPr="00000000">
              <w:rPr>
                <w:rtl w:val="0"/>
              </w:rPr>
            </w:r>
          </w:p>
        </w:tc>
        <w:tc>
          <w:tcPr/>
          <w:p w:rsidR="00000000" w:rsidDel="00000000" w:rsidP="00000000" w:rsidRDefault="00000000" w:rsidRPr="00000000" w14:paraId="00000025">
            <w:pPr>
              <w:rPr/>
            </w:pPr>
            <w:r w:rsidDel="00000000" w:rsidR="00000000" w:rsidRPr="00000000">
              <w:rPr>
                <w:rtl w:val="0"/>
              </w:rPr>
              <w:t xml:space="preserve">This doesn’t make any sense as you can’t build out the Masterplan.</w:t>
            </w:r>
          </w:p>
          <w:p w:rsidR="00000000" w:rsidDel="00000000" w:rsidP="00000000" w:rsidRDefault="00000000" w:rsidRPr="00000000" w14:paraId="00000026">
            <w:pPr>
              <w:rPr/>
            </w:pPr>
            <w:r w:rsidDel="00000000" w:rsidR="00000000" w:rsidRPr="00000000">
              <w:rPr>
                <w:rtl w:val="0"/>
              </w:rPr>
            </w:r>
          </w:p>
          <w:p w:rsidR="00000000" w:rsidDel="00000000" w:rsidP="00000000" w:rsidRDefault="00000000" w:rsidRPr="00000000" w14:paraId="00000027">
            <w:pPr>
              <w:rPr/>
            </w:pPr>
            <w:r w:rsidDel="00000000" w:rsidR="00000000" w:rsidRPr="00000000">
              <w:rPr>
                <w:rtl w:val="0"/>
              </w:rPr>
            </w:r>
          </w:p>
        </w:tc>
        <w:tc>
          <w:tcPr/>
          <w:p w:rsidR="00000000" w:rsidDel="00000000" w:rsidP="00000000" w:rsidRDefault="00000000" w:rsidRPr="00000000" w14:paraId="00000028">
            <w:pPr>
              <w:rPr/>
            </w:pPr>
            <w:r w:rsidDel="00000000" w:rsidR="00000000" w:rsidRPr="00000000">
              <w:rPr>
                <w:rtl w:val="0"/>
              </w:rPr>
              <w:t xml:space="preserve">LBH wording acceptable</w:t>
            </w:r>
          </w:p>
        </w:tc>
      </w:tr>
      <w:tr>
        <w:trPr>
          <w:cantSplit w:val="0"/>
          <w:tblHeader w:val="0"/>
        </w:trPr>
        <w:tc>
          <w:tcPr/>
          <w:p w:rsidR="00000000" w:rsidDel="00000000" w:rsidP="00000000" w:rsidRDefault="00000000" w:rsidRPr="00000000" w14:paraId="00000029">
            <w:pPr>
              <w:rPr/>
            </w:pPr>
            <w:r w:rsidDel="00000000" w:rsidR="00000000" w:rsidRPr="00000000">
              <w:rPr>
                <w:rtl w:val="0"/>
              </w:rPr>
              <w:t xml:space="preserve">4.1</w:t>
            </w:r>
          </w:p>
          <w:p w:rsidR="00000000" w:rsidDel="00000000" w:rsidP="00000000" w:rsidRDefault="00000000" w:rsidRPr="00000000" w14:paraId="0000002A">
            <w:pPr>
              <w:rPr/>
            </w:pPr>
            <w:r w:rsidDel="00000000" w:rsidR="00000000" w:rsidRPr="00000000">
              <w:rPr>
                <w:rtl w:val="0"/>
              </w:rPr>
              <w:t xml:space="preserve">Bullet point 6</w:t>
            </w:r>
          </w:p>
        </w:tc>
        <w:tc>
          <w:tcPr/>
          <w:p w:rsidR="00000000" w:rsidDel="00000000" w:rsidP="00000000" w:rsidRDefault="00000000" w:rsidRPr="00000000" w14:paraId="0000002B">
            <w:pPr>
              <w:rPr/>
            </w:pPr>
            <w:r w:rsidDel="00000000" w:rsidR="00000000" w:rsidRPr="00000000">
              <w:rPr>
                <w:rtl w:val="0"/>
              </w:rPr>
              <w:t xml:space="preserve">Agreed at Away Day: Add Identify, analyse and capture lessons learned</w:t>
            </w:r>
          </w:p>
        </w:tc>
        <w:tc>
          <w:tcPr/>
          <w:p w:rsidR="00000000" w:rsidDel="00000000" w:rsidP="00000000" w:rsidRDefault="00000000" w:rsidRPr="00000000" w14:paraId="0000002C">
            <w:pPr>
              <w:rPr/>
            </w:pPr>
            <w:r w:rsidDel="00000000" w:rsidR="00000000" w:rsidRPr="00000000">
              <w:rPr>
                <w:rtl w:val="0"/>
              </w:rPr>
              <w:t xml:space="preserve">Update Wording </w:t>
            </w:r>
          </w:p>
          <w:p w:rsidR="00000000" w:rsidDel="00000000" w:rsidP="00000000" w:rsidRDefault="00000000" w:rsidRPr="00000000" w14:paraId="0000002D">
            <w:pPr>
              <w:rPr/>
            </w:pPr>
            <w:r w:rsidDel="00000000" w:rsidR="00000000" w:rsidRPr="00000000">
              <w:rPr>
                <w:rtl w:val="0"/>
              </w:rPr>
            </w:r>
          </w:p>
          <w:p w:rsidR="00000000" w:rsidDel="00000000" w:rsidP="00000000" w:rsidRDefault="00000000" w:rsidRPr="00000000" w14:paraId="0000002E">
            <w:pPr>
              <w:rPr/>
            </w:pPr>
            <w:r w:rsidDel="00000000" w:rsidR="00000000" w:rsidRPr="00000000">
              <w:rPr>
                <w:rtl w:val="0"/>
              </w:rPr>
              <w:t xml:space="preserve">‘Identify, analyse, and capture lessons learned and ensure that they inform the design of future phases.’</w:t>
            </w:r>
          </w:p>
          <w:p w:rsidR="00000000" w:rsidDel="00000000" w:rsidP="00000000" w:rsidRDefault="00000000" w:rsidRPr="00000000" w14:paraId="0000002F">
            <w:pPr>
              <w:rPr/>
            </w:pPr>
            <w:r w:rsidDel="00000000" w:rsidR="00000000" w:rsidRPr="00000000">
              <w:rPr>
                <w:rtl w:val="0"/>
              </w:rPr>
            </w:r>
          </w:p>
          <w:p w:rsidR="00000000" w:rsidDel="00000000" w:rsidP="00000000" w:rsidRDefault="00000000" w:rsidRPr="00000000" w14:paraId="00000030">
            <w:pPr>
              <w:rPr/>
            </w:pPr>
            <w:r w:rsidDel="00000000" w:rsidR="00000000" w:rsidRPr="00000000">
              <w:rPr>
                <w:rtl w:val="0"/>
              </w:rPr>
            </w:r>
          </w:p>
          <w:p w:rsidR="00000000" w:rsidDel="00000000" w:rsidP="00000000" w:rsidRDefault="00000000" w:rsidRPr="00000000" w14:paraId="00000031">
            <w:pPr>
              <w:rPr/>
            </w:pPr>
            <w:r w:rsidDel="00000000" w:rsidR="00000000" w:rsidRPr="00000000">
              <w:rPr>
                <w:rtl w:val="0"/>
              </w:rPr>
            </w:r>
          </w:p>
        </w:tc>
        <w:tc>
          <w:tcPr/>
          <w:p w:rsidR="00000000" w:rsidDel="00000000" w:rsidP="00000000" w:rsidRDefault="00000000" w:rsidRPr="00000000" w14:paraId="00000032">
            <w:pPr>
              <w:rPr/>
            </w:pPr>
            <w:r w:rsidDel="00000000" w:rsidR="00000000" w:rsidRPr="00000000">
              <w:rPr>
                <w:rtl w:val="0"/>
              </w:rPr>
              <w:t xml:space="preserve">Check – but ok in principle</w:t>
            </w:r>
          </w:p>
        </w:tc>
        <w:tc>
          <w:tcPr/>
          <w:p w:rsidR="00000000" w:rsidDel="00000000" w:rsidP="00000000" w:rsidRDefault="00000000" w:rsidRPr="00000000" w14:paraId="00000033">
            <w:pPr>
              <w:rPr/>
            </w:pPr>
            <w:r w:rsidDel="00000000" w:rsidR="00000000" w:rsidRPr="00000000">
              <w:rPr>
                <w:rtl w:val="0"/>
              </w:rPr>
              <w:t xml:space="preserve">Agree with LBH wording</w:t>
            </w:r>
          </w:p>
        </w:tc>
      </w:tr>
      <w:tr>
        <w:trPr>
          <w:cantSplit w:val="0"/>
          <w:tblHeader w:val="0"/>
        </w:trPr>
        <w:tc>
          <w:tcPr/>
          <w:p w:rsidR="00000000" w:rsidDel="00000000" w:rsidP="00000000" w:rsidRDefault="00000000" w:rsidRPr="00000000" w14:paraId="00000034">
            <w:pPr>
              <w:rPr/>
            </w:pPr>
            <w:r w:rsidDel="00000000" w:rsidR="00000000" w:rsidRPr="00000000">
              <w:rPr>
                <w:rtl w:val="0"/>
              </w:rPr>
              <w:t xml:space="preserve">4.1 Bullet 3</w:t>
            </w:r>
          </w:p>
        </w:tc>
        <w:tc>
          <w:tcPr/>
          <w:p w:rsidR="00000000" w:rsidDel="00000000" w:rsidP="00000000" w:rsidRDefault="00000000" w:rsidRPr="00000000" w14:paraId="00000035">
            <w:pPr>
              <w:rPr/>
            </w:pPr>
            <w:r w:rsidDel="00000000" w:rsidR="00000000" w:rsidRPr="00000000">
              <w:rPr>
                <w:rtl w:val="0"/>
              </w:rPr>
              <w:t xml:space="preserve">Review: Work towards agreement by consensus, through taking a problem solving approach  </w:t>
            </w:r>
          </w:p>
        </w:tc>
        <w:tc>
          <w:tcPr/>
          <w:p w:rsidR="00000000" w:rsidDel="00000000" w:rsidP="00000000" w:rsidRDefault="00000000" w:rsidRPr="00000000" w14:paraId="00000036">
            <w:pPr>
              <w:rPr/>
            </w:pPr>
            <w:r w:rsidDel="00000000" w:rsidR="00000000" w:rsidRPr="00000000">
              <w:rPr>
                <w:rtl w:val="0"/>
              </w:rPr>
              <w:t xml:space="preserve">Update wording</w:t>
            </w:r>
          </w:p>
          <w:p w:rsidR="00000000" w:rsidDel="00000000" w:rsidP="00000000" w:rsidRDefault="00000000" w:rsidRPr="00000000" w14:paraId="00000037">
            <w:pPr>
              <w:rPr/>
            </w:pPr>
            <w:r w:rsidDel="00000000" w:rsidR="00000000" w:rsidRPr="00000000">
              <w:rPr>
                <w:rtl w:val="0"/>
              </w:rPr>
            </w:r>
          </w:p>
          <w:p w:rsidR="00000000" w:rsidDel="00000000" w:rsidP="00000000" w:rsidRDefault="00000000" w:rsidRPr="00000000" w14:paraId="00000038">
            <w:pPr>
              <w:rPr/>
            </w:pPr>
            <w:r w:rsidDel="00000000" w:rsidR="00000000" w:rsidRPr="00000000">
              <w:rPr>
                <w:rtl w:val="0"/>
              </w:rPr>
              <w:t xml:space="preserve">‘Work towards agreement taking a problem solving approach.’</w:t>
            </w:r>
          </w:p>
          <w:p w:rsidR="00000000" w:rsidDel="00000000" w:rsidP="00000000" w:rsidRDefault="00000000" w:rsidRPr="00000000" w14:paraId="00000039">
            <w:pPr>
              <w:rPr/>
            </w:pPr>
            <w:r w:rsidDel="00000000" w:rsidR="00000000" w:rsidRPr="00000000">
              <w:rPr>
                <w:rtl w:val="0"/>
              </w:rPr>
            </w:r>
          </w:p>
        </w:tc>
        <w:tc>
          <w:tcPr/>
          <w:p w:rsidR="00000000" w:rsidDel="00000000" w:rsidP="00000000" w:rsidRDefault="00000000" w:rsidRPr="00000000" w14:paraId="0000003A">
            <w:pPr>
              <w:rPr/>
            </w:pPr>
            <w:r w:rsidDel="00000000" w:rsidR="00000000" w:rsidRPr="00000000">
              <w:rPr>
                <w:rtl w:val="0"/>
              </w:rPr>
              <w:t xml:space="preserve">Prefer to remove this bullet point as consensus actually means all parties need to agree.</w:t>
            </w:r>
          </w:p>
          <w:p w:rsidR="00000000" w:rsidDel="00000000" w:rsidP="00000000" w:rsidRDefault="00000000" w:rsidRPr="00000000" w14:paraId="0000003B">
            <w:pPr>
              <w:rPr/>
            </w:pPr>
            <w:r w:rsidDel="00000000" w:rsidR="00000000" w:rsidRPr="00000000">
              <w:rPr>
                <w:rtl w:val="0"/>
              </w:rPr>
            </w:r>
          </w:p>
        </w:tc>
        <w:tc>
          <w:tcPr/>
          <w:p w:rsidR="00000000" w:rsidDel="00000000" w:rsidP="00000000" w:rsidRDefault="00000000" w:rsidRPr="00000000" w14:paraId="0000003C">
            <w:pPr>
              <w:rPr/>
            </w:pPr>
            <w:r w:rsidDel="00000000" w:rsidR="00000000" w:rsidRPr="00000000">
              <w:rPr>
                <w:rtl w:val="0"/>
              </w:rPr>
              <w:t xml:space="preserve">LBH wording OK. Good to remove ‘agreement by consensus’ as per Berkeley’s comment.</w:t>
            </w:r>
          </w:p>
        </w:tc>
      </w:tr>
      <w:tr>
        <w:trPr>
          <w:cantSplit w:val="0"/>
          <w:tblHeader w:val="0"/>
        </w:trPr>
        <w:tc>
          <w:tcPr/>
          <w:p w:rsidR="00000000" w:rsidDel="00000000" w:rsidP="00000000" w:rsidRDefault="00000000" w:rsidRPr="00000000" w14:paraId="0000003D">
            <w:pPr>
              <w:rPr/>
            </w:pPr>
            <w:r w:rsidDel="00000000" w:rsidR="00000000" w:rsidRPr="00000000">
              <w:rPr>
                <w:rtl w:val="0"/>
              </w:rPr>
              <w:t xml:space="preserve">4.1 Bullet 5</w:t>
            </w:r>
          </w:p>
        </w:tc>
        <w:tc>
          <w:tcPr/>
          <w:p w:rsidR="00000000" w:rsidDel="00000000" w:rsidP="00000000" w:rsidRDefault="00000000" w:rsidRPr="00000000" w14:paraId="0000003E">
            <w:pPr>
              <w:rPr/>
            </w:pPr>
            <w:r w:rsidDel="00000000" w:rsidR="00000000" w:rsidRPr="00000000">
              <w:rPr>
                <w:rtl w:val="0"/>
              </w:rPr>
              <w:t xml:space="preserve">Review: Make Decisions which have regard to the Vision for Woodberry Down, built upon a shared understanding of the issues.</w:t>
            </w:r>
          </w:p>
        </w:tc>
        <w:tc>
          <w:tcPr/>
          <w:p w:rsidR="00000000" w:rsidDel="00000000" w:rsidP="00000000" w:rsidRDefault="00000000" w:rsidRPr="00000000" w14:paraId="0000003F">
            <w:pPr>
              <w:rPr/>
            </w:pPr>
            <w:r w:rsidDel="00000000" w:rsidR="00000000" w:rsidRPr="00000000">
              <w:rPr>
                <w:rtl w:val="0"/>
              </w:rPr>
              <w:t xml:space="preserve">Update wording</w:t>
            </w:r>
          </w:p>
          <w:p w:rsidR="00000000" w:rsidDel="00000000" w:rsidP="00000000" w:rsidRDefault="00000000" w:rsidRPr="00000000" w14:paraId="00000040">
            <w:pPr>
              <w:rPr/>
            </w:pPr>
            <w:r w:rsidDel="00000000" w:rsidR="00000000" w:rsidRPr="00000000">
              <w:rPr>
                <w:rtl w:val="0"/>
              </w:rPr>
            </w:r>
          </w:p>
          <w:p w:rsidR="00000000" w:rsidDel="00000000" w:rsidP="00000000" w:rsidRDefault="00000000" w:rsidRPr="00000000" w14:paraId="00000041">
            <w:pPr>
              <w:rPr/>
            </w:pPr>
            <w:r w:rsidDel="00000000" w:rsidR="00000000" w:rsidRPr="00000000">
              <w:rPr>
                <w:rtl w:val="0"/>
              </w:rPr>
              <w:t xml:space="preserve">‘Consult on decisions which have regard to the vision for Woodberry Down, built upon a shared understanding of the issues.’</w:t>
            </w:r>
          </w:p>
          <w:p w:rsidR="00000000" w:rsidDel="00000000" w:rsidP="00000000" w:rsidRDefault="00000000" w:rsidRPr="00000000" w14:paraId="00000042">
            <w:pPr>
              <w:rPr/>
            </w:pPr>
            <w:r w:rsidDel="00000000" w:rsidR="00000000" w:rsidRPr="00000000">
              <w:rPr>
                <w:rtl w:val="0"/>
              </w:rPr>
            </w:r>
          </w:p>
        </w:tc>
        <w:tc>
          <w:tcPr/>
          <w:p w:rsidR="00000000" w:rsidDel="00000000" w:rsidP="00000000" w:rsidRDefault="00000000" w:rsidRPr="00000000" w14:paraId="00000043">
            <w:pPr>
              <w:rPr/>
            </w:pPr>
            <w:r w:rsidDel="00000000" w:rsidR="00000000" w:rsidRPr="00000000">
              <w:rPr>
                <w:rtl w:val="0"/>
              </w:rPr>
              <w:t xml:space="preserve">Prefer to remove this bullet as I think it is confusing over who is the decision maker.   </w:t>
            </w:r>
          </w:p>
        </w:tc>
        <w:tc>
          <w:tcPr/>
          <w:p w:rsidR="00000000" w:rsidDel="00000000" w:rsidP="00000000" w:rsidRDefault="00000000" w:rsidRPr="00000000" w14:paraId="00000044">
            <w:pPr>
              <w:rPr/>
            </w:pPr>
            <w:r w:rsidDel="00000000" w:rsidR="00000000" w:rsidRPr="00000000">
              <w:rPr>
                <w:rtl w:val="0"/>
              </w:rPr>
              <w:t xml:space="preserve">Like comment</w:t>
            </w:r>
            <w:r w:rsidDel="00000000" w:rsidR="00000000" w:rsidRPr="00000000">
              <w:rPr>
                <w:rtl w:val="0"/>
              </w:rPr>
              <w:t xml:space="preserve"> above. Good to remove the wording so it’s not ambiguous as to who’s the decision maker(s).</w:t>
            </w:r>
          </w:p>
          <w:p w:rsidR="00000000" w:rsidDel="00000000" w:rsidP="00000000" w:rsidRDefault="00000000" w:rsidRPr="00000000" w14:paraId="00000045">
            <w:pPr>
              <w:rPr/>
            </w:pPr>
            <w:r w:rsidDel="00000000" w:rsidR="00000000" w:rsidRPr="00000000">
              <w:rPr>
                <w:rtl w:val="0"/>
              </w:rPr>
            </w:r>
          </w:p>
          <w:p w:rsidR="00000000" w:rsidDel="00000000" w:rsidP="00000000" w:rsidRDefault="00000000" w:rsidRPr="00000000" w14:paraId="00000046">
            <w:pPr>
              <w:rPr/>
            </w:pPr>
            <w:r w:rsidDel="00000000" w:rsidR="00000000" w:rsidRPr="00000000">
              <w:rPr>
                <w:rtl w:val="0"/>
              </w:rPr>
              <w:t xml:space="preserve">‘Consult on decisions that align with the vision for Woodberry Down’?</w:t>
            </w:r>
          </w:p>
        </w:tc>
      </w:tr>
      <w:tr>
        <w:trPr>
          <w:cantSplit w:val="0"/>
          <w:tblHeader w:val="0"/>
        </w:trPr>
        <w:tc>
          <w:tcPr/>
          <w:p w:rsidR="00000000" w:rsidDel="00000000" w:rsidP="00000000" w:rsidRDefault="00000000" w:rsidRPr="00000000" w14:paraId="00000047">
            <w:pPr>
              <w:rPr/>
            </w:pPr>
            <w:r w:rsidDel="00000000" w:rsidR="00000000" w:rsidRPr="00000000">
              <w:rPr>
                <w:rtl w:val="0"/>
              </w:rPr>
              <w:t xml:space="preserve">4.1 </w:t>
            </w:r>
          </w:p>
          <w:p w:rsidR="00000000" w:rsidDel="00000000" w:rsidP="00000000" w:rsidRDefault="00000000" w:rsidRPr="00000000" w14:paraId="00000048">
            <w:pPr>
              <w:rPr/>
            </w:pPr>
            <w:r w:rsidDel="00000000" w:rsidR="00000000" w:rsidRPr="00000000">
              <w:rPr>
                <w:rtl w:val="0"/>
              </w:rPr>
              <w:t xml:space="preserve">Bullet 6</w:t>
            </w:r>
          </w:p>
        </w:tc>
        <w:tc>
          <w:tcPr/>
          <w:p w:rsidR="00000000" w:rsidDel="00000000" w:rsidP="00000000" w:rsidRDefault="00000000" w:rsidRPr="00000000" w14:paraId="00000049">
            <w:pPr>
              <w:rPr/>
            </w:pPr>
            <w:r w:rsidDel="00000000" w:rsidR="00000000" w:rsidRPr="00000000">
              <w:rPr>
                <w:rtl w:val="0"/>
              </w:rPr>
              <w:t xml:space="preserve">WDCO: Can we add that lessons learned should apply to all aspects </w:t>
            </w:r>
            <w:r w:rsidDel="00000000" w:rsidR="00000000" w:rsidRPr="00000000">
              <w:rPr>
                <w:rtl w:val="0"/>
              </w:rPr>
              <w:t xml:space="preserve">of the regeneration</w:t>
            </w:r>
            <w:r w:rsidDel="00000000" w:rsidR="00000000" w:rsidRPr="00000000">
              <w:rPr>
                <w:rtl w:val="0"/>
              </w:rPr>
              <w:t xml:space="preserve">.</w:t>
            </w:r>
          </w:p>
        </w:tc>
        <w:tc>
          <w:tcPr/>
          <w:p w:rsidR="00000000" w:rsidDel="00000000" w:rsidP="00000000" w:rsidRDefault="00000000" w:rsidRPr="00000000" w14:paraId="0000004A">
            <w:pPr>
              <w:rPr/>
            </w:pPr>
            <w:r w:rsidDel="00000000" w:rsidR="00000000" w:rsidRPr="00000000">
              <w:rPr>
                <w:rtl w:val="0"/>
              </w:rPr>
              <w:t xml:space="preserve">Update wording </w:t>
            </w:r>
          </w:p>
          <w:p w:rsidR="00000000" w:rsidDel="00000000" w:rsidP="00000000" w:rsidRDefault="00000000" w:rsidRPr="00000000" w14:paraId="0000004B">
            <w:pPr>
              <w:rPr/>
            </w:pPr>
            <w:r w:rsidDel="00000000" w:rsidR="00000000" w:rsidRPr="00000000">
              <w:rPr>
                <w:rtl w:val="0"/>
              </w:rPr>
            </w:r>
          </w:p>
          <w:p w:rsidR="00000000" w:rsidDel="00000000" w:rsidP="00000000" w:rsidRDefault="00000000" w:rsidRPr="00000000" w14:paraId="0000004C">
            <w:pPr>
              <w:rPr/>
            </w:pPr>
            <w:r w:rsidDel="00000000" w:rsidR="00000000" w:rsidRPr="00000000">
              <w:rPr>
                <w:rtl w:val="0"/>
              </w:rPr>
              <w:t xml:space="preserve">‘Identify, analyse, and capture lessons learned and ensure that they inform the design of future phases and all aspects of the regeneration’</w:t>
            </w:r>
          </w:p>
          <w:p w:rsidR="00000000" w:rsidDel="00000000" w:rsidP="00000000" w:rsidRDefault="00000000" w:rsidRPr="00000000" w14:paraId="0000004D">
            <w:pPr>
              <w:rPr/>
            </w:pPr>
            <w:r w:rsidDel="00000000" w:rsidR="00000000" w:rsidRPr="00000000">
              <w:rPr>
                <w:rtl w:val="0"/>
              </w:rPr>
            </w:r>
          </w:p>
        </w:tc>
        <w:tc>
          <w:tcPr/>
          <w:p w:rsidR="00000000" w:rsidDel="00000000" w:rsidP="00000000" w:rsidRDefault="00000000" w:rsidRPr="00000000" w14:paraId="0000004E">
            <w:pPr>
              <w:rPr/>
            </w:pPr>
            <w:r w:rsidDel="00000000" w:rsidR="00000000" w:rsidRPr="00000000">
              <w:rPr>
                <w:rtl w:val="0"/>
              </w:rPr>
            </w:r>
          </w:p>
        </w:tc>
        <w:tc>
          <w:tcPr/>
          <w:p w:rsidR="00000000" w:rsidDel="00000000" w:rsidP="00000000" w:rsidRDefault="00000000" w:rsidRPr="00000000" w14:paraId="0000004F">
            <w:pPr>
              <w:rPr/>
            </w:pPr>
            <w:r w:rsidDel="00000000" w:rsidR="00000000" w:rsidRPr="00000000">
              <w:rPr>
                <w:rtl w:val="0"/>
              </w:rPr>
              <w:t xml:space="preserve">Agree with LBH wording.</w:t>
            </w:r>
          </w:p>
        </w:tc>
      </w:tr>
      <w:tr>
        <w:trPr>
          <w:cantSplit w:val="0"/>
          <w:tblHeader w:val="0"/>
        </w:trPr>
        <w:tc>
          <w:tcPr/>
          <w:p w:rsidR="00000000" w:rsidDel="00000000" w:rsidP="00000000" w:rsidRDefault="00000000" w:rsidRPr="00000000" w14:paraId="00000050">
            <w:pPr>
              <w:rPr/>
            </w:pPr>
            <w:r w:rsidDel="00000000" w:rsidR="00000000" w:rsidRPr="00000000">
              <w:rPr>
                <w:rtl w:val="0"/>
              </w:rPr>
              <w:t xml:space="preserve">5.1</w:t>
            </w:r>
          </w:p>
          <w:p w:rsidR="00000000" w:rsidDel="00000000" w:rsidP="00000000" w:rsidRDefault="00000000" w:rsidRPr="00000000" w14:paraId="00000051">
            <w:pPr>
              <w:rPr/>
            </w:pPr>
            <w:r w:rsidDel="00000000" w:rsidR="00000000" w:rsidRPr="00000000">
              <w:rPr>
                <w:rtl w:val="0"/>
              </w:rPr>
              <w:t xml:space="preserve">Para 1</w:t>
            </w:r>
          </w:p>
        </w:tc>
        <w:tc>
          <w:tcPr/>
          <w:p w:rsidR="00000000" w:rsidDel="00000000" w:rsidP="00000000" w:rsidRDefault="00000000" w:rsidRPr="00000000" w14:paraId="00000052">
            <w:pPr>
              <w:rPr/>
            </w:pPr>
            <w:r w:rsidDel="00000000" w:rsidR="00000000" w:rsidRPr="00000000">
              <w:rPr>
                <w:rtl w:val="0"/>
              </w:rPr>
              <w:t xml:space="preserve">Review: We will endeavour to resolve issues and make key decisions at a local level using the liaison meetings and will escalate to the Round Table if necessary</w:t>
            </w:r>
          </w:p>
        </w:tc>
        <w:tc>
          <w:tcPr/>
          <w:p w:rsidR="00000000" w:rsidDel="00000000" w:rsidP="00000000" w:rsidRDefault="00000000" w:rsidRPr="00000000" w14:paraId="00000053">
            <w:pPr>
              <w:rPr/>
            </w:pPr>
            <w:r w:rsidDel="00000000" w:rsidR="00000000" w:rsidRPr="00000000">
              <w:rPr>
                <w:rtl w:val="0"/>
              </w:rPr>
              <w:t xml:space="preserve">The governance work needs to be concluded so it is clear what the appropriate escalation/decision making route is.</w:t>
            </w:r>
          </w:p>
          <w:p w:rsidR="00000000" w:rsidDel="00000000" w:rsidP="00000000" w:rsidRDefault="00000000" w:rsidRPr="00000000" w14:paraId="00000054">
            <w:pPr>
              <w:rPr/>
            </w:pPr>
            <w:r w:rsidDel="00000000" w:rsidR="00000000" w:rsidRPr="00000000">
              <w:rPr>
                <w:rtl w:val="0"/>
              </w:rPr>
            </w:r>
          </w:p>
          <w:p w:rsidR="00000000" w:rsidDel="00000000" w:rsidP="00000000" w:rsidRDefault="00000000" w:rsidRPr="00000000" w14:paraId="00000055">
            <w:pPr>
              <w:rPr/>
            </w:pPr>
            <w:r w:rsidDel="00000000" w:rsidR="00000000" w:rsidRPr="00000000">
              <w:rPr>
                <w:rtl w:val="0"/>
              </w:rPr>
              <w:t xml:space="preserve">Then the wording for 5.1 should be updated to reflect this. </w:t>
            </w:r>
          </w:p>
        </w:tc>
        <w:tc>
          <w:tcPr/>
          <w:p w:rsidR="00000000" w:rsidDel="00000000" w:rsidP="00000000" w:rsidRDefault="00000000" w:rsidRPr="00000000" w14:paraId="00000056">
            <w:pPr>
              <w:rPr/>
            </w:pPr>
            <w:r w:rsidDel="00000000" w:rsidR="00000000" w:rsidRPr="00000000">
              <w:rPr>
                <w:rtl w:val="0"/>
              </w:rPr>
              <w:t xml:space="preserve">The Round Table is not a decision making forum. </w:t>
            </w:r>
          </w:p>
          <w:p w:rsidR="00000000" w:rsidDel="00000000" w:rsidP="00000000" w:rsidRDefault="00000000" w:rsidRPr="00000000" w14:paraId="00000057">
            <w:pPr>
              <w:rPr/>
            </w:pPr>
            <w:r w:rsidDel="00000000" w:rsidR="00000000" w:rsidRPr="00000000">
              <w:rPr>
                <w:rtl w:val="0"/>
              </w:rPr>
            </w:r>
          </w:p>
          <w:p w:rsidR="00000000" w:rsidDel="00000000" w:rsidP="00000000" w:rsidRDefault="00000000" w:rsidRPr="00000000" w14:paraId="00000058">
            <w:pPr>
              <w:rPr/>
            </w:pPr>
            <w:r w:rsidDel="00000000" w:rsidR="00000000" w:rsidRPr="00000000">
              <w:rPr>
                <w:rtl w:val="0"/>
              </w:rPr>
              <w:t xml:space="preserve">We need to be clear that decisions are not made by partners on key matters relating to the content of the planning application. </w:t>
            </w:r>
          </w:p>
          <w:p w:rsidR="00000000" w:rsidDel="00000000" w:rsidP="00000000" w:rsidRDefault="00000000" w:rsidRPr="00000000" w14:paraId="00000059">
            <w:pPr>
              <w:rPr/>
            </w:pPr>
            <w:r w:rsidDel="00000000" w:rsidR="00000000" w:rsidRPr="00000000">
              <w:rPr>
                <w:rtl w:val="0"/>
              </w:rPr>
            </w:r>
          </w:p>
          <w:p w:rsidR="00000000" w:rsidDel="00000000" w:rsidP="00000000" w:rsidRDefault="00000000" w:rsidRPr="00000000" w14:paraId="0000005A">
            <w:pPr>
              <w:rPr/>
            </w:pPr>
            <w:r w:rsidDel="00000000" w:rsidR="00000000" w:rsidRPr="00000000">
              <w:rPr>
                <w:rtl w:val="0"/>
              </w:rPr>
            </w:r>
          </w:p>
          <w:p w:rsidR="00000000" w:rsidDel="00000000" w:rsidP="00000000" w:rsidRDefault="00000000" w:rsidRPr="00000000" w14:paraId="0000005B">
            <w:pPr>
              <w:rPr/>
            </w:pPr>
            <w:r w:rsidDel="00000000" w:rsidR="00000000" w:rsidRPr="00000000">
              <w:rPr>
                <w:rtl w:val="0"/>
              </w:rPr>
            </w:r>
          </w:p>
        </w:tc>
        <w:tc>
          <w:tcPr/>
          <w:p w:rsidR="00000000" w:rsidDel="00000000" w:rsidP="00000000" w:rsidRDefault="00000000" w:rsidRPr="00000000" w14:paraId="0000005C">
            <w:pPr>
              <w:rPr/>
            </w:pPr>
            <w:r w:rsidDel="00000000" w:rsidR="00000000" w:rsidRPr="00000000">
              <w:rPr>
                <w:rtl w:val="0"/>
              </w:rPr>
              <w:t xml:space="preserve">Governance work to be concluded and agreed by Delivery Partners so it works for all parties.</w:t>
            </w:r>
          </w:p>
        </w:tc>
      </w:tr>
      <w:tr>
        <w:trPr>
          <w:cantSplit w:val="0"/>
          <w:tblHeader w:val="0"/>
        </w:trPr>
        <w:tc>
          <w:tcPr/>
          <w:p w:rsidR="00000000" w:rsidDel="00000000" w:rsidP="00000000" w:rsidRDefault="00000000" w:rsidRPr="00000000" w14:paraId="0000005D">
            <w:pPr>
              <w:rPr/>
            </w:pPr>
            <w:r w:rsidDel="00000000" w:rsidR="00000000" w:rsidRPr="00000000">
              <w:rPr>
                <w:rtl w:val="0"/>
              </w:rPr>
              <w:t xml:space="preserve">5.1</w:t>
            </w:r>
          </w:p>
          <w:p w:rsidR="00000000" w:rsidDel="00000000" w:rsidP="00000000" w:rsidRDefault="00000000" w:rsidRPr="00000000" w14:paraId="0000005E">
            <w:pPr>
              <w:rPr/>
            </w:pPr>
            <w:r w:rsidDel="00000000" w:rsidR="00000000" w:rsidRPr="00000000">
              <w:rPr>
                <w:rtl w:val="0"/>
              </w:rPr>
              <w:t xml:space="preserve">Para 2</w:t>
            </w:r>
          </w:p>
        </w:tc>
        <w:tc>
          <w:tcPr/>
          <w:p w:rsidR="00000000" w:rsidDel="00000000" w:rsidP="00000000" w:rsidRDefault="00000000" w:rsidRPr="00000000" w14:paraId="0000005F">
            <w:pPr>
              <w:rPr/>
            </w:pPr>
            <w:r w:rsidDel="00000000" w:rsidR="00000000" w:rsidRPr="00000000">
              <w:rPr>
                <w:rtl w:val="0"/>
              </w:rPr>
              <w:t xml:space="preserve">Review: The Partnership will be implemented through a series of projects </w:t>
            </w:r>
          </w:p>
          <w:p w:rsidR="00000000" w:rsidDel="00000000" w:rsidP="00000000" w:rsidRDefault="00000000" w:rsidRPr="00000000" w14:paraId="00000060">
            <w:pPr>
              <w:rPr/>
            </w:pPr>
            <w:r w:rsidDel="00000000" w:rsidR="00000000" w:rsidRPr="00000000">
              <w:rPr>
                <w:rtl w:val="0"/>
              </w:rPr>
            </w:r>
          </w:p>
        </w:tc>
        <w:tc>
          <w:tcPr/>
          <w:p w:rsidR="00000000" w:rsidDel="00000000" w:rsidP="00000000" w:rsidRDefault="00000000" w:rsidRPr="00000000" w14:paraId="00000061">
            <w:pPr>
              <w:rPr/>
            </w:pPr>
            <w:r w:rsidDel="00000000" w:rsidR="00000000" w:rsidRPr="00000000">
              <w:rPr>
                <w:rtl w:val="0"/>
              </w:rPr>
              <w:t xml:space="preserve">Update wording </w:t>
            </w:r>
          </w:p>
          <w:p w:rsidR="00000000" w:rsidDel="00000000" w:rsidP="00000000" w:rsidRDefault="00000000" w:rsidRPr="00000000" w14:paraId="00000062">
            <w:pPr>
              <w:rPr/>
            </w:pPr>
            <w:r w:rsidDel="00000000" w:rsidR="00000000" w:rsidRPr="00000000">
              <w:rPr>
                <w:rtl w:val="0"/>
              </w:rPr>
            </w:r>
          </w:p>
          <w:p w:rsidR="00000000" w:rsidDel="00000000" w:rsidP="00000000" w:rsidRDefault="00000000" w:rsidRPr="00000000" w14:paraId="00000063">
            <w:pPr>
              <w:rPr/>
            </w:pPr>
            <w:r w:rsidDel="00000000" w:rsidR="00000000" w:rsidRPr="00000000">
              <w:rPr>
                <w:rtl w:val="0"/>
              </w:rPr>
              <w:t xml:space="preserve">‘The Partnership will be implemented through a series of work streams in relation to 3.2’ </w:t>
            </w:r>
          </w:p>
          <w:p w:rsidR="00000000" w:rsidDel="00000000" w:rsidP="00000000" w:rsidRDefault="00000000" w:rsidRPr="00000000" w14:paraId="00000064">
            <w:pPr>
              <w:rPr/>
            </w:pPr>
            <w:r w:rsidDel="00000000" w:rsidR="00000000" w:rsidRPr="00000000">
              <w:rPr>
                <w:rtl w:val="0"/>
              </w:rPr>
            </w:r>
          </w:p>
        </w:tc>
        <w:tc>
          <w:tcPr/>
          <w:p w:rsidR="00000000" w:rsidDel="00000000" w:rsidP="00000000" w:rsidRDefault="00000000" w:rsidRPr="00000000" w14:paraId="00000065">
            <w:pPr>
              <w:rPr/>
            </w:pPr>
            <w:r w:rsidDel="00000000" w:rsidR="00000000" w:rsidRPr="00000000">
              <w:rPr>
                <w:rtl w:val="0"/>
              </w:rPr>
              <w:t xml:space="preserve">Not clear what the intention of 5.1 is. </w:t>
            </w:r>
          </w:p>
        </w:tc>
        <w:tc>
          <w:tcPr/>
          <w:p w:rsidR="00000000" w:rsidDel="00000000" w:rsidP="00000000" w:rsidRDefault="00000000" w:rsidRPr="00000000" w14:paraId="00000066">
            <w:pPr>
              <w:rPr/>
            </w:pPr>
            <w:r w:rsidDel="00000000" w:rsidR="00000000" w:rsidRPr="00000000">
              <w:rPr>
                <w:rtl w:val="0"/>
              </w:rPr>
              <w:t xml:space="preserve">Agree with LBH wording.</w:t>
            </w:r>
          </w:p>
        </w:tc>
      </w:tr>
      <w:tr>
        <w:trPr>
          <w:cantSplit w:val="0"/>
          <w:tblHeader w:val="0"/>
        </w:trPr>
        <w:tc>
          <w:tcPr/>
          <w:p w:rsidR="00000000" w:rsidDel="00000000" w:rsidP="00000000" w:rsidRDefault="00000000" w:rsidRPr="00000000" w14:paraId="00000067">
            <w:pPr>
              <w:rPr/>
            </w:pPr>
            <w:r w:rsidDel="00000000" w:rsidR="00000000" w:rsidRPr="00000000">
              <w:rPr>
                <w:rtl w:val="0"/>
              </w:rPr>
              <w:t xml:space="preserve">6.1</w:t>
            </w:r>
          </w:p>
          <w:p w:rsidR="00000000" w:rsidDel="00000000" w:rsidP="00000000" w:rsidRDefault="00000000" w:rsidRPr="00000000" w14:paraId="00000068">
            <w:pPr>
              <w:rPr/>
            </w:pPr>
            <w:r w:rsidDel="00000000" w:rsidR="00000000" w:rsidRPr="00000000">
              <w:rPr>
                <w:rtl w:val="0"/>
              </w:rPr>
              <w:t xml:space="preserve">Bullet point 3</w:t>
            </w:r>
          </w:p>
        </w:tc>
        <w:tc>
          <w:tcPr/>
          <w:p w:rsidR="00000000" w:rsidDel="00000000" w:rsidP="00000000" w:rsidRDefault="00000000" w:rsidRPr="00000000" w14:paraId="00000069">
            <w:pPr>
              <w:rPr/>
            </w:pPr>
            <w:r w:rsidDel="00000000" w:rsidR="00000000" w:rsidRPr="00000000">
              <w:rPr>
                <w:rtl w:val="0"/>
              </w:rPr>
              <w:t xml:space="preserve">The partners will endeavour to send out documents a week in advance, by e-mail and post if required.</w:t>
            </w:r>
          </w:p>
        </w:tc>
        <w:tc>
          <w:tcPr/>
          <w:p w:rsidR="00000000" w:rsidDel="00000000" w:rsidP="00000000" w:rsidRDefault="00000000" w:rsidRPr="00000000" w14:paraId="0000006A">
            <w:pPr>
              <w:rPr/>
            </w:pPr>
            <w:r w:rsidDel="00000000" w:rsidR="00000000" w:rsidRPr="00000000">
              <w:rPr>
                <w:rtl w:val="0"/>
              </w:rPr>
              <w:t xml:space="preserve">Update Wording</w:t>
            </w:r>
          </w:p>
          <w:p w:rsidR="00000000" w:rsidDel="00000000" w:rsidP="00000000" w:rsidRDefault="00000000" w:rsidRPr="00000000" w14:paraId="0000006B">
            <w:pPr>
              <w:rPr/>
            </w:pPr>
            <w:r w:rsidDel="00000000" w:rsidR="00000000" w:rsidRPr="00000000">
              <w:rPr>
                <w:rtl w:val="0"/>
              </w:rPr>
            </w:r>
          </w:p>
          <w:p w:rsidR="00000000" w:rsidDel="00000000" w:rsidP="00000000" w:rsidRDefault="00000000" w:rsidRPr="00000000" w14:paraId="0000006C">
            <w:pPr>
              <w:rPr/>
            </w:pPr>
            <w:r w:rsidDel="00000000" w:rsidR="00000000" w:rsidRPr="00000000">
              <w:rPr>
                <w:rtl w:val="0"/>
              </w:rPr>
              <w:t xml:space="preserve">‘The partners will endeavour to send out documents for meetings a week in advance to ensure sufficient time for review’</w:t>
            </w:r>
          </w:p>
          <w:p w:rsidR="00000000" w:rsidDel="00000000" w:rsidP="00000000" w:rsidRDefault="00000000" w:rsidRPr="00000000" w14:paraId="0000006D">
            <w:pPr>
              <w:rPr/>
            </w:pPr>
            <w:r w:rsidDel="00000000" w:rsidR="00000000" w:rsidRPr="00000000">
              <w:rPr>
                <w:rtl w:val="0"/>
              </w:rPr>
            </w:r>
          </w:p>
          <w:p w:rsidR="00000000" w:rsidDel="00000000" w:rsidP="00000000" w:rsidRDefault="00000000" w:rsidRPr="00000000" w14:paraId="0000006E">
            <w:pPr>
              <w:rPr/>
            </w:pPr>
            <w:r w:rsidDel="00000000" w:rsidR="00000000" w:rsidRPr="00000000">
              <w:rPr>
                <w:rtl w:val="0"/>
              </w:rPr>
            </w:r>
          </w:p>
        </w:tc>
        <w:tc>
          <w:tcPr/>
          <w:p w:rsidR="00000000" w:rsidDel="00000000" w:rsidP="00000000" w:rsidRDefault="00000000" w:rsidRPr="00000000" w14:paraId="0000006F">
            <w:pPr>
              <w:rPr/>
            </w:pPr>
            <w:r w:rsidDel="00000000" w:rsidR="00000000" w:rsidRPr="00000000">
              <w:rPr>
                <w:rtl w:val="0"/>
              </w:rPr>
              <w:t xml:space="preserve">OK</w:t>
            </w:r>
          </w:p>
        </w:tc>
        <w:tc>
          <w:tcPr/>
          <w:p w:rsidR="00000000" w:rsidDel="00000000" w:rsidP="00000000" w:rsidRDefault="00000000" w:rsidRPr="00000000" w14:paraId="00000070">
            <w:pPr>
              <w:rPr/>
            </w:pPr>
            <w:r w:rsidDel="00000000" w:rsidR="00000000" w:rsidRPr="00000000">
              <w:rPr>
                <w:rtl w:val="0"/>
              </w:rPr>
              <w:t xml:space="preserve">Agree with LBH wording.</w:t>
            </w:r>
          </w:p>
        </w:tc>
      </w:tr>
      <w:tr>
        <w:trPr>
          <w:cantSplit w:val="0"/>
          <w:tblHeader w:val="0"/>
        </w:trPr>
        <w:tc>
          <w:tcPr/>
          <w:p w:rsidR="00000000" w:rsidDel="00000000" w:rsidP="00000000" w:rsidRDefault="00000000" w:rsidRPr="00000000" w14:paraId="00000071">
            <w:pPr>
              <w:rPr/>
            </w:pPr>
            <w:r w:rsidDel="00000000" w:rsidR="00000000" w:rsidRPr="00000000">
              <w:rPr>
                <w:rtl w:val="0"/>
              </w:rPr>
              <w:t xml:space="preserve">6.1</w:t>
            </w:r>
          </w:p>
          <w:p w:rsidR="00000000" w:rsidDel="00000000" w:rsidP="00000000" w:rsidRDefault="00000000" w:rsidRPr="00000000" w14:paraId="00000072">
            <w:pPr>
              <w:rPr/>
            </w:pPr>
            <w:r w:rsidDel="00000000" w:rsidR="00000000" w:rsidRPr="00000000">
              <w:rPr>
                <w:rtl w:val="0"/>
              </w:rPr>
              <w:t xml:space="preserve">Bullet point 3.2.</w:t>
            </w:r>
          </w:p>
        </w:tc>
        <w:tc>
          <w:tcPr/>
          <w:p w:rsidR="00000000" w:rsidDel="00000000" w:rsidP="00000000" w:rsidRDefault="00000000" w:rsidRPr="00000000" w14:paraId="00000073">
            <w:pPr>
              <w:rPr/>
            </w:pPr>
            <w:r w:rsidDel="00000000" w:rsidR="00000000" w:rsidRPr="00000000">
              <w:rPr>
                <w:rtl w:val="0"/>
              </w:rPr>
              <w:t xml:space="preserve">Meetings to be arranged when possible at times which allow working residents to participate, e.g. in the late afternoon or early evening. Sometimes meetings may be virtual or hybrid.</w:t>
            </w:r>
          </w:p>
        </w:tc>
        <w:tc>
          <w:tcPr/>
          <w:p w:rsidR="00000000" w:rsidDel="00000000" w:rsidP="00000000" w:rsidRDefault="00000000" w:rsidRPr="00000000" w14:paraId="00000074">
            <w:pPr>
              <w:rPr/>
            </w:pPr>
            <w:r w:rsidDel="00000000" w:rsidR="00000000" w:rsidRPr="00000000">
              <w:rPr>
                <w:rtl w:val="0"/>
              </w:rPr>
              <w:t xml:space="preserve">Update wording</w:t>
            </w:r>
          </w:p>
          <w:p w:rsidR="00000000" w:rsidDel="00000000" w:rsidP="00000000" w:rsidRDefault="00000000" w:rsidRPr="00000000" w14:paraId="00000075">
            <w:pPr>
              <w:rPr/>
            </w:pPr>
            <w:r w:rsidDel="00000000" w:rsidR="00000000" w:rsidRPr="00000000">
              <w:rPr>
                <w:rtl w:val="0"/>
              </w:rPr>
            </w:r>
          </w:p>
          <w:p w:rsidR="00000000" w:rsidDel="00000000" w:rsidP="00000000" w:rsidRDefault="00000000" w:rsidRPr="00000000" w14:paraId="00000076">
            <w:pPr>
              <w:rPr/>
            </w:pPr>
            <w:r w:rsidDel="00000000" w:rsidR="00000000" w:rsidRPr="00000000">
              <w:rPr>
                <w:rtl w:val="0"/>
              </w:rPr>
              <w:t xml:space="preserve">‘Meetings to be arranged when possible at times which allow working residents to participate, e.g. in the late afternoon or early evening. Sometimes meetings will be virtual or hybrid.’</w:t>
            </w:r>
          </w:p>
          <w:p w:rsidR="00000000" w:rsidDel="00000000" w:rsidP="00000000" w:rsidRDefault="00000000" w:rsidRPr="00000000" w14:paraId="00000077">
            <w:pPr>
              <w:rPr/>
            </w:pPr>
            <w:r w:rsidDel="00000000" w:rsidR="00000000" w:rsidRPr="00000000">
              <w:rPr>
                <w:rtl w:val="0"/>
              </w:rPr>
            </w:r>
          </w:p>
        </w:tc>
        <w:tc>
          <w:tcPr/>
          <w:p w:rsidR="00000000" w:rsidDel="00000000" w:rsidP="00000000" w:rsidRDefault="00000000" w:rsidRPr="00000000" w14:paraId="00000078">
            <w:pPr>
              <w:rPr/>
            </w:pPr>
            <w:r w:rsidDel="00000000" w:rsidR="00000000" w:rsidRPr="00000000">
              <w:rPr>
                <w:rtl w:val="0"/>
              </w:rPr>
            </w:r>
          </w:p>
        </w:tc>
        <w:tc>
          <w:tcPr/>
          <w:p w:rsidR="00000000" w:rsidDel="00000000" w:rsidP="00000000" w:rsidRDefault="00000000" w:rsidRPr="00000000" w14:paraId="00000079">
            <w:pPr>
              <w:rPr/>
            </w:pPr>
            <w:r w:rsidDel="00000000" w:rsidR="00000000" w:rsidRPr="00000000">
              <w:rPr>
                <w:rtl w:val="0"/>
              </w:rPr>
              <w:t xml:space="preserve">‘Endeavour to arrange meetings at times which allow working residents to participate, e.g. in the late afternoon or early evening. Sometimes meetings will be virtual or hybrid.’</w:t>
            </w:r>
          </w:p>
          <w:p w:rsidR="00000000" w:rsidDel="00000000" w:rsidP="00000000" w:rsidRDefault="00000000" w:rsidRPr="00000000" w14:paraId="0000007A">
            <w:pPr>
              <w:rPr/>
            </w:pPr>
            <w:r w:rsidDel="00000000" w:rsidR="00000000" w:rsidRPr="00000000">
              <w:rPr>
                <w:rtl w:val="0"/>
              </w:rPr>
            </w:r>
          </w:p>
          <w:p w:rsidR="00000000" w:rsidDel="00000000" w:rsidP="00000000" w:rsidRDefault="00000000" w:rsidRPr="00000000" w14:paraId="0000007B">
            <w:pPr>
              <w:rPr/>
            </w:pPr>
            <w:r w:rsidDel="00000000" w:rsidR="00000000" w:rsidRPr="00000000">
              <w:rPr>
                <w:rtl w:val="0"/>
              </w:rPr>
              <w:t xml:space="preserve">Just to cover off if some meetings cannot be staffed outside of working hours.</w:t>
            </w:r>
          </w:p>
        </w:tc>
      </w:tr>
      <w:tr>
        <w:trPr>
          <w:cantSplit w:val="0"/>
          <w:tblHeader w:val="0"/>
        </w:trPr>
        <w:tc>
          <w:tcPr/>
          <w:p w:rsidR="00000000" w:rsidDel="00000000" w:rsidP="00000000" w:rsidRDefault="00000000" w:rsidRPr="00000000" w14:paraId="0000007C">
            <w:pPr>
              <w:rPr/>
            </w:pPr>
            <w:r w:rsidDel="00000000" w:rsidR="00000000" w:rsidRPr="00000000">
              <w:rPr>
                <w:rtl w:val="0"/>
              </w:rPr>
              <w:t xml:space="preserve">10.1</w:t>
            </w:r>
          </w:p>
        </w:tc>
        <w:tc>
          <w:tcPr/>
          <w:p w:rsidR="00000000" w:rsidDel="00000000" w:rsidP="00000000" w:rsidRDefault="00000000" w:rsidRPr="00000000" w14:paraId="0000007D">
            <w:pPr>
              <w:rPr/>
            </w:pPr>
            <w:r w:rsidDel="00000000" w:rsidR="00000000" w:rsidRPr="00000000">
              <w:rPr>
                <w:rtl w:val="0"/>
              </w:rPr>
              <w:t xml:space="preserve">Partners shall use best endeavours to resolve any dispute</w:t>
            </w:r>
          </w:p>
        </w:tc>
        <w:tc>
          <w:tcPr/>
          <w:p w:rsidR="00000000" w:rsidDel="00000000" w:rsidP="00000000" w:rsidRDefault="00000000" w:rsidRPr="00000000" w14:paraId="0000007E">
            <w:pPr>
              <w:rPr/>
            </w:pPr>
            <w:r w:rsidDel="00000000" w:rsidR="00000000" w:rsidRPr="00000000">
              <w:rPr>
                <w:rtl w:val="0"/>
              </w:rPr>
              <w:t xml:space="preserve">The governance work needs to be concluded so it is clear what the appropriate escalation/decision making route is.</w:t>
            </w:r>
          </w:p>
          <w:p w:rsidR="00000000" w:rsidDel="00000000" w:rsidP="00000000" w:rsidRDefault="00000000" w:rsidRPr="00000000" w14:paraId="0000007F">
            <w:pPr>
              <w:rPr/>
            </w:pPr>
            <w:r w:rsidDel="00000000" w:rsidR="00000000" w:rsidRPr="00000000">
              <w:rPr>
                <w:rtl w:val="0"/>
              </w:rPr>
            </w:r>
          </w:p>
          <w:p w:rsidR="00000000" w:rsidDel="00000000" w:rsidP="00000000" w:rsidRDefault="00000000" w:rsidRPr="00000000" w14:paraId="00000080">
            <w:pPr>
              <w:rPr/>
            </w:pPr>
            <w:r w:rsidDel="00000000" w:rsidR="00000000" w:rsidRPr="00000000">
              <w:rPr>
                <w:rtl w:val="0"/>
              </w:rPr>
              <w:t xml:space="preserve">Then the wording for 10.1 should be updated to reflect this. </w:t>
            </w:r>
          </w:p>
          <w:p w:rsidR="00000000" w:rsidDel="00000000" w:rsidP="00000000" w:rsidRDefault="00000000" w:rsidRPr="00000000" w14:paraId="00000081">
            <w:pPr>
              <w:rPr/>
            </w:pPr>
            <w:r w:rsidDel="00000000" w:rsidR="00000000" w:rsidRPr="00000000">
              <w:rPr>
                <w:rtl w:val="0"/>
              </w:rPr>
            </w:r>
          </w:p>
        </w:tc>
        <w:tc>
          <w:tcPr/>
          <w:p w:rsidR="00000000" w:rsidDel="00000000" w:rsidP="00000000" w:rsidRDefault="00000000" w:rsidRPr="00000000" w14:paraId="00000082">
            <w:pPr>
              <w:rPr/>
            </w:pPr>
            <w:r w:rsidDel="00000000" w:rsidR="00000000" w:rsidRPr="00000000">
              <w:rPr>
                <w:rtl w:val="0"/>
              </w:rPr>
              <w:t xml:space="preserve">Any dispute covers everything and should be removed or clarified the extent of issues this covers. </w:t>
            </w:r>
          </w:p>
          <w:p w:rsidR="00000000" w:rsidDel="00000000" w:rsidP="00000000" w:rsidRDefault="00000000" w:rsidRPr="00000000" w14:paraId="00000083">
            <w:pPr>
              <w:rPr/>
            </w:pPr>
            <w:r w:rsidDel="00000000" w:rsidR="00000000" w:rsidRPr="00000000">
              <w:rPr>
                <w:rtl w:val="0"/>
              </w:rPr>
            </w:r>
          </w:p>
        </w:tc>
        <w:tc>
          <w:tcPr/>
          <w:p w:rsidR="00000000" w:rsidDel="00000000" w:rsidP="00000000" w:rsidRDefault="00000000" w:rsidRPr="00000000" w14:paraId="00000084">
            <w:pPr>
              <w:rPr/>
            </w:pPr>
            <w:r w:rsidDel="00000000" w:rsidR="00000000" w:rsidRPr="00000000">
              <w:rPr>
                <w:rtl w:val="0"/>
              </w:rPr>
              <w:t xml:space="preserve">Governance work to be concluded so channels and routes of escalation are clear.</w:t>
            </w:r>
          </w:p>
        </w:tc>
      </w:tr>
      <w:tr>
        <w:trPr>
          <w:cantSplit w:val="0"/>
          <w:tblHeader w:val="0"/>
        </w:trPr>
        <w:tc>
          <w:tcPr/>
          <w:p w:rsidR="00000000" w:rsidDel="00000000" w:rsidP="00000000" w:rsidRDefault="00000000" w:rsidRPr="00000000" w14:paraId="00000085">
            <w:pPr>
              <w:rPr/>
            </w:pPr>
            <w:r w:rsidDel="00000000" w:rsidR="00000000" w:rsidRPr="00000000">
              <w:rPr>
                <w:rtl w:val="0"/>
              </w:rPr>
              <w:t xml:space="preserve">10.2</w:t>
            </w:r>
          </w:p>
        </w:tc>
        <w:tc>
          <w:tcPr/>
          <w:p w:rsidR="00000000" w:rsidDel="00000000" w:rsidP="00000000" w:rsidRDefault="00000000" w:rsidRPr="00000000" w14:paraId="00000086">
            <w:pPr>
              <w:rPr/>
            </w:pPr>
            <w:r w:rsidDel="00000000" w:rsidR="00000000" w:rsidRPr="00000000">
              <w:rPr>
                <w:rtl w:val="0"/>
              </w:rPr>
              <w:t xml:space="preserve">Disputes to be resolved at the Executive Liaison meeting </w:t>
            </w:r>
          </w:p>
        </w:tc>
        <w:tc>
          <w:tcPr/>
          <w:p w:rsidR="00000000" w:rsidDel="00000000" w:rsidP="00000000" w:rsidRDefault="00000000" w:rsidRPr="00000000" w14:paraId="00000087">
            <w:pPr>
              <w:rPr/>
            </w:pPr>
            <w:r w:rsidDel="00000000" w:rsidR="00000000" w:rsidRPr="00000000">
              <w:rPr>
                <w:rtl w:val="0"/>
              </w:rPr>
              <w:t xml:space="preserve">The governance work needs to be concluded so it is clear what the appropriate escalation/decision making route is.</w:t>
            </w:r>
          </w:p>
          <w:p w:rsidR="00000000" w:rsidDel="00000000" w:rsidP="00000000" w:rsidRDefault="00000000" w:rsidRPr="00000000" w14:paraId="00000088">
            <w:pPr>
              <w:rPr/>
            </w:pPr>
            <w:r w:rsidDel="00000000" w:rsidR="00000000" w:rsidRPr="00000000">
              <w:rPr>
                <w:rtl w:val="0"/>
              </w:rPr>
            </w:r>
          </w:p>
          <w:p w:rsidR="00000000" w:rsidDel="00000000" w:rsidP="00000000" w:rsidRDefault="00000000" w:rsidRPr="00000000" w14:paraId="00000089">
            <w:pPr>
              <w:rPr/>
            </w:pPr>
            <w:r w:rsidDel="00000000" w:rsidR="00000000" w:rsidRPr="00000000">
              <w:rPr>
                <w:rtl w:val="0"/>
              </w:rPr>
              <w:t xml:space="preserve">Then the wording for 10.2 should be updated to reflect this. </w:t>
            </w:r>
          </w:p>
        </w:tc>
        <w:tc>
          <w:tcPr/>
          <w:p w:rsidR="00000000" w:rsidDel="00000000" w:rsidP="00000000" w:rsidRDefault="00000000" w:rsidRPr="00000000" w14:paraId="0000008A">
            <w:pPr>
              <w:rPr/>
            </w:pPr>
            <w:r w:rsidDel="00000000" w:rsidR="00000000" w:rsidRPr="00000000">
              <w:rPr>
                <w:rtl w:val="0"/>
              </w:rPr>
              <w:t xml:space="preserve">Discussion to be continued</w:t>
            </w:r>
          </w:p>
        </w:tc>
        <w:tc>
          <w:tcPr/>
          <w:p w:rsidR="00000000" w:rsidDel="00000000" w:rsidP="00000000" w:rsidRDefault="00000000" w:rsidRPr="00000000" w14:paraId="0000008B">
            <w:pPr>
              <w:rPr/>
            </w:pPr>
            <w:r w:rsidDel="00000000" w:rsidR="00000000" w:rsidRPr="00000000">
              <w:rPr>
                <w:rtl w:val="0"/>
              </w:rPr>
              <w:t xml:space="preserve">As above.</w:t>
            </w:r>
          </w:p>
        </w:tc>
      </w:tr>
      <w:tr>
        <w:trPr>
          <w:cantSplit w:val="0"/>
          <w:tblHeader w:val="0"/>
        </w:trPr>
        <w:tc>
          <w:tcPr/>
          <w:p w:rsidR="00000000" w:rsidDel="00000000" w:rsidP="00000000" w:rsidRDefault="00000000" w:rsidRPr="00000000" w14:paraId="0000008C">
            <w:pPr>
              <w:rPr/>
            </w:pPr>
            <w:r w:rsidDel="00000000" w:rsidR="00000000" w:rsidRPr="00000000">
              <w:rPr>
                <w:rtl w:val="0"/>
              </w:rPr>
              <w:t xml:space="preserve">10.4</w:t>
            </w:r>
          </w:p>
        </w:tc>
        <w:tc>
          <w:tcPr/>
          <w:p w:rsidR="00000000" w:rsidDel="00000000" w:rsidP="00000000" w:rsidRDefault="00000000" w:rsidRPr="00000000" w14:paraId="0000008D">
            <w:pPr>
              <w:rPr/>
            </w:pPr>
            <w:r w:rsidDel="00000000" w:rsidR="00000000" w:rsidRPr="00000000">
              <w:rPr>
                <w:rtl w:val="0"/>
              </w:rPr>
              <w:t xml:space="preserve">Where agreement cannot be reached the Parties will refer the matter to the Round Table for further discussion / consideration</w:t>
            </w:r>
          </w:p>
        </w:tc>
        <w:tc>
          <w:tcPr/>
          <w:p w:rsidR="00000000" w:rsidDel="00000000" w:rsidP="00000000" w:rsidRDefault="00000000" w:rsidRPr="00000000" w14:paraId="0000008E">
            <w:pPr>
              <w:rPr/>
            </w:pPr>
            <w:r w:rsidDel="00000000" w:rsidR="00000000" w:rsidRPr="00000000">
              <w:rPr>
                <w:rtl w:val="0"/>
              </w:rPr>
              <w:t xml:space="preserve">The governance work needs to be concluded so it is clear what the appropriate escalation/decision making route is.</w:t>
            </w:r>
          </w:p>
          <w:p w:rsidR="00000000" w:rsidDel="00000000" w:rsidP="00000000" w:rsidRDefault="00000000" w:rsidRPr="00000000" w14:paraId="0000008F">
            <w:pPr>
              <w:rPr/>
            </w:pPr>
            <w:r w:rsidDel="00000000" w:rsidR="00000000" w:rsidRPr="00000000">
              <w:rPr>
                <w:rtl w:val="0"/>
              </w:rPr>
            </w:r>
          </w:p>
          <w:p w:rsidR="00000000" w:rsidDel="00000000" w:rsidP="00000000" w:rsidRDefault="00000000" w:rsidRPr="00000000" w14:paraId="00000090">
            <w:pPr>
              <w:rPr/>
            </w:pPr>
            <w:r w:rsidDel="00000000" w:rsidR="00000000" w:rsidRPr="00000000">
              <w:rPr>
                <w:rtl w:val="0"/>
              </w:rPr>
              <w:t xml:space="preserve">Then the wording for 10.4 should be updated to reflect this. </w:t>
            </w:r>
          </w:p>
        </w:tc>
        <w:tc>
          <w:tcPr/>
          <w:p w:rsidR="00000000" w:rsidDel="00000000" w:rsidP="00000000" w:rsidRDefault="00000000" w:rsidRPr="00000000" w14:paraId="00000091">
            <w:pPr>
              <w:rPr/>
            </w:pPr>
            <w:r w:rsidDel="00000000" w:rsidR="00000000" w:rsidRPr="00000000">
              <w:rPr>
                <w:rtl w:val="0"/>
              </w:rPr>
              <w:t xml:space="preserve">Discussion to be continued</w:t>
            </w:r>
          </w:p>
        </w:tc>
        <w:tc>
          <w:tcPr/>
          <w:p w:rsidR="00000000" w:rsidDel="00000000" w:rsidP="00000000" w:rsidRDefault="00000000" w:rsidRPr="00000000" w14:paraId="00000092">
            <w:pPr>
              <w:rPr/>
            </w:pPr>
            <w:r w:rsidDel="00000000" w:rsidR="00000000" w:rsidRPr="00000000">
              <w:rPr>
                <w:rtl w:val="0"/>
              </w:rPr>
              <w:t xml:space="preserve">As above</w:t>
            </w:r>
          </w:p>
        </w:tc>
      </w:tr>
    </w:tbl>
    <w:p w:rsidR="00000000" w:rsidDel="00000000" w:rsidP="00000000" w:rsidRDefault="00000000" w:rsidRPr="00000000" w14:paraId="00000093">
      <w:pPr>
        <w:rPr/>
      </w:pPr>
      <w:r w:rsidDel="00000000" w:rsidR="00000000" w:rsidRPr="00000000">
        <w:rPr>
          <w:rtl w:val="0"/>
        </w:rPr>
      </w:r>
    </w:p>
    <w:sectPr>
      <w:pgSz w:h="11906" w:w="16838" w:orient="landscape"/>
      <w:pgMar w:bottom="1440" w:top="1440" w:left="1440" w:right="1440" w:header="708" w:footer="70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 w:name="Georgia"/>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libri" w:cs="Calibri" w:eastAsia="Calibri" w:hAnsi="Calibri"/>
        <w:sz w:val="22"/>
        <w:szCs w:val="22"/>
        <w:lang w:val="en-GB"/>
      </w:rPr>
    </w:rPrDefault>
    <w:pPrDefault>
      <w:pPr>
        <w:spacing w:after="160" w:line="259"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qFormat w:val="1"/>
  </w:style>
  <w:style w:type="paragraph" w:styleId="Heading1">
    <w:name w:val="heading 1"/>
    <w:basedOn w:val="Normal"/>
    <w:next w:val="Normal"/>
    <w:uiPriority w:val="9"/>
    <w:qFormat w:val="1"/>
    <w:pPr>
      <w:keepNext w:val="1"/>
      <w:keepLines w:val="1"/>
      <w:spacing w:after="120" w:before="480"/>
      <w:outlineLvl w:val="0"/>
    </w:pPr>
    <w:rPr>
      <w:b w:val="1"/>
      <w:sz w:val="48"/>
      <w:szCs w:val="48"/>
    </w:rPr>
  </w:style>
  <w:style w:type="paragraph" w:styleId="Heading2">
    <w:name w:val="heading 2"/>
    <w:basedOn w:val="Normal"/>
    <w:next w:val="Normal"/>
    <w:uiPriority w:val="9"/>
    <w:semiHidden w:val="1"/>
    <w:unhideWhenUsed w:val="1"/>
    <w:qFormat w:val="1"/>
    <w:pPr>
      <w:keepNext w:val="1"/>
      <w:keepLines w:val="1"/>
      <w:spacing w:after="80" w:before="360"/>
      <w:outlineLvl w:val="1"/>
    </w:pPr>
    <w:rPr>
      <w:b w:val="1"/>
      <w:sz w:val="36"/>
      <w:szCs w:val="36"/>
    </w:rPr>
  </w:style>
  <w:style w:type="paragraph" w:styleId="Heading3">
    <w:name w:val="heading 3"/>
    <w:basedOn w:val="Normal"/>
    <w:next w:val="Normal"/>
    <w:uiPriority w:val="9"/>
    <w:semiHidden w:val="1"/>
    <w:unhideWhenUsed w:val="1"/>
    <w:qFormat w:val="1"/>
    <w:pPr>
      <w:keepNext w:val="1"/>
      <w:keepLines w:val="1"/>
      <w:spacing w:after="80" w:before="280"/>
      <w:outlineLvl w:val="2"/>
    </w:pPr>
    <w:rPr>
      <w:b w:val="1"/>
      <w:sz w:val="28"/>
      <w:szCs w:val="28"/>
    </w:rPr>
  </w:style>
  <w:style w:type="paragraph" w:styleId="Heading4">
    <w:name w:val="heading 4"/>
    <w:basedOn w:val="Normal"/>
    <w:next w:val="Normal"/>
    <w:uiPriority w:val="9"/>
    <w:semiHidden w:val="1"/>
    <w:unhideWhenUsed w:val="1"/>
    <w:qFormat w:val="1"/>
    <w:pPr>
      <w:keepNext w:val="1"/>
      <w:keepLines w:val="1"/>
      <w:spacing w:after="40" w:before="240"/>
      <w:outlineLvl w:val="3"/>
    </w:pPr>
    <w:rPr>
      <w:b w:val="1"/>
      <w:sz w:val="24"/>
      <w:szCs w:val="24"/>
    </w:rPr>
  </w:style>
  <w:style w:type="paragraph" w:styleId="Heading5">
    <w:name w:val="heading 5"/>
    <w:basedOn w:val="Normal"/>
    <w:next w:val="Normal"/>
    <w:uiPriority w:val="9"/>
    <w:semiHidden w:val="1"/>
    <w:unhideWhenUsed w:val="1"/>
    <w:qFormat w:val="1"/>
    <w:pPr>
      <w:keepNext w:val="1"/>
      <w:keepLines w:val="1"/>
      <w:spacing w:after="40" w:before="220"/>
      <w:outlineLvl w:val="4"/>
    </w:pPr>
    <w:rPr>
      <w:b w:val="1"/>
    </w:rPr>
  </w:style>
  <w:style w:type="paragraph" w:styleId="Heading6">
    <w:name w:val="heading 6"/>
    <w:basedOn w:val="Normal"/>
    <w:next w:val="Normal"/>
    <w:uiPriority w:val="9"/>
    <w:semiHidden w:val="1"/>
    <w:unhideWhenUsed w:val="1"/>
    <w:qFormat w:val="1"/>
    <w:pPr>
      <w:keepNext w:val="1"/>
      <w:keepLines w:val="1"/>
      <w:spacing w:after="40" w:before="200"/>
      <w:outlineLvl w:val="5"/>
    </w:pPr>
    <w:rPr>
      <w:b w:val="1"/>
      <w:sz w:val="20"/>
      <w:szCs w:val="20"/>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Title">
    <w:name w:val="Title"/>
    <w:basedOn w:val="Normal"/>
    <w:next w:val="Normal"/>
    <w:uiPriority w:val="10"/>
    <w:qFormat w:val="1"/>
    <w:pPr>
      <w:keepNext w:val="1"/>
      <w:keepLines w:val="1"/>
      <w:spacing w:after="120" w:before="480"/>
    </w:pPr>
    <w:rPr>
      <w:b w:val="1"/>
      <w:sz w:val="72"/>
      <w:szCs w:val="72"/>
    </w:rPr>
  </w:style>
  <w:style w:type="table" w:styleId="TableGrid">
    <w:name w:val="Table Grid"/>
    <w:basedOn w:val="TableNormal"/>
    <w:uiPriority w:val="39"/>
    <w:rsid w:val="00D87A9D"/>
    <w:pPr>
      <w:spacing w:after="0" w:line="240" w:lineRule="auto"/>
    </w:pPr>
    <w:tblPr>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Pr>
  </w:style>
  <w:style w:type="paragraph" w:styleId="Header">
    <w:name w:val="header"/>
    <w:basedOn w:val="Normal"/>
    <w:link w:val="HeaderChar"/>
    <w:uiPriority w:val="99"/>
    <w:unhideWhenUsed w:val="1"/>
    <w:rsid w:val="00A869DC"/>
    <w:pPr>
      <w:tabs>
        <w:tab w:val="center" w:pos="4513"/>
        <w:tab w:val="right" w:pos="9026"/>
      </w:tabs>
      <w:spacing w:after="0" w:line="240" w:lineRule="auto"/>
    </w:pPr>
  </w:style>
  <w:style w:type="character" w:styleId="HeaderChar" w:customStyle="1">
    <w:name w:val="Header Char"/>
    <w:basedOn w:val="DefaultParagraphFont"/>
    <w:link w:val="Header"/>
    <w:uiPriority w:val="99"/>
    <w:rsid w:val="00A869DC"/>
  </w:style>
  <w:style w:type="paragraph" w:styleId="Footer">
    <w:name w:val="footer"/>
    <w:basedOn w:val="Normal"/>
    <w:link w:val="FooterChar"/>
    <w:uiPriority w:val="99"/>
    <w:unhideWhenUsed w:val="1"/>
    <w:rsid w:val="00A869DC"/>
    <w:pPr>
      <w:tabs>
        <w:tab w:val="center" w:pos="4513"/>
        <w:tab w:val="right" w:pos="9026"/>
      </w:tabs>
      <w:spacing w:after="0" w:line="240" w:lineRule="auto"/>
    </w:pPr>
  </w:style>
  <w:style w:type="character" w:styleId="FooterChar" w:customStyle="1">
    <w:name w:val="Footer Char"/>
    <w:basedOn w:val="DefaultParagraphFont"/>
    <w:link w:val="Footer"/>
    <w:uiPriority w:val="99"/>
    <w:rsid w:val="00A869DC"/>
  </w:style>
  <w:style w:type="paragraph" w:styleId="Subtitle">
    <w:name w:val="Subtitle"/>
    <w:basedOn w:val="Normal"/>
    <w:next w:val="Normal"/>
    <w:uiPriority w:val="11"/>
    <w:qFormat w:val="1"/>
    <w:pPr>
      <w:keepNext w:val="1"/>
      <w:keepLines w:val="1"/>
      <w:spacing w:after="80" w:before="360"/>
    </w:pPr>
    <w:rPr>
      <w:rFonts w:ascii="Georgia" w:cs="Georgia" w:eastAsia="Georgia" w:hAnsi="Georgia"/>
      <w:i w:val="1"/>
      <w:color w:val="666666"/>
      <w:sz w:val="48"/>
      <w:szCs w:val="48"/>
    </w:rPr>
  </w:style>
  <w:style w:type="table" w:styleId="1" w:customStyle="1">
    <w:name w:val="1"/>
    <w:basedOn w:val="TableNormal"/>
    <w:pPr>
      <w:spacing w:after="0" w:line="240" w:lineRule="auto"/>
    </w:pPr>
    <w:tblPr>
      <w:tblStyleRowBandSize w:val="1"/>
      <w:tblStyleColBandSize w:val="1"/>
    </w:tbl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table" w:styleId="Table1">
    <w:basedOn w:val="TableNormal"/>
    <w:pPr>
      <w:spacing w:after="0" w:line="240" w:lineRule="auto"/>
    </w:pPr>
    <w:tblPr>
      <w:tblStyleRowBandSize w:val="1"/>
      <w:tblStyleColBandSize w:val="1"/>
      <w:tblCellMar>
        <w:top w:w="0.0" w:type="dxa"/>
        <w:left w:w="108.0" w:type="dxa"/>
        <w:bottom w:w="0.0" w:type="dxa"/>
        <w:right w:w="108.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ssQbabpLdpuijMm+H+oItFE3Eog==">CgMxLjA4AHIhMThTLU8wSUR3Z3dIMlBhR1B0SFY5NHpacmIxVGZlSUwy</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2024-06-13T10:59:00Z</dcterms:created>
  <dc:creator>Jaime Powell</dc:creator>
</cp:coreProperties>
</file>